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9" w:rsidRPr="008F3EFE" w:rsidRDefault="0057585A" w:rsidP="008F3EFE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_GoBack"/>
      <w:r w:rsidRPr="008F3EFE">
        <w:rPr>
          <w:b/>
          <w:sz w:val="24"/>
          <w:szCs w:val="24"/>
        </w:rPr>
        <w:t>Plan du cours de simulation agents appliquée aux sciences sociales (6 heures)</w:t>
      </w:r>
    </w:p>
    <w:p w:rsidR="0057585A" w:rsidRDefault="0057585A">
      <w:r>
        <w:t>(</w:t>
      </w:r>
      <w:proofErr w:type="gramStart"/>
      <w:r>
        <w:t>ordre</w:t>
      </w:r>
      <w:proofErr w:type="gramEnd"/>
      <w:r>
        <w:t xml:space="preserve"> différent du cours qui a consisté en un retour en arrière suite aux discussions à la fin du premier cours à Dauphine-Tunis)</w:t>
      </w:r>
    </w:p>
    <w:p w:rsidR="0057585A" w:rsidRDefault="0057585A"/>
    <w:p w:rsidR="0057585A" w:rsidRPr="0057585A" w:rsidRDefault="0057585A">
      <w:pPr>
        <w:rPr>
          <w:b/>
        </w:rPr>
      </w:pPr>
      <w:r w:rsidRPr="0057585A">
        <w:rPr>
          <w:b/>
        </w:rPr>
        <w:t xml:space="preserve">Présentation générale </w:t>
      </w:r>
      <w:r w:rsidR="00CA6D17">
        <w:rPr>
          <w:b/>
        </w:rPr>
        <w:t xml:space="preserve">de </w:t>
      </w:r>
      <w:r w:rsidRPr="0057585A">
        <w:rPr>
          <w:b/>
        </w:rPr>
        <w:t>l’idée de la simulation </w:t>
      </w:r>
    </w:p>
    <w:p w:rsidR="0057585A" w:rsidRDefault="0057585A">
      <w:r>
        <w:tab/>
        <w:t xml:space="preserve">Agents, Environnement, Interactions, Organisation – </w:t>
      </w:r>
    </w:p>
    <w:p w:rsidR="0057585A" w:rsidRDefault="0057585A">
      <w:r>
        <w:tab/>
        <w:t>Automates Cellulaires (état, fonction de transformation, voisinage</w:t>
      </w:r>
      <w:proofErr w:type="gramStart"/>
      <w:r>
        <w:t>)–</w:t>
      </w:r>
      <w:proofErr w:type="gramEnd"/>
      <w:r>
        <w:t xml:space="preserve"> Jeu de la Vie – Diffusion du feu -</w:t>
      </w:r>
    </w:p>
    <w:p w:rsidR="0057585A" w:rsidRDefault="0057585A" w:rsidP="0057585A">
      <w:pPr>
        <w:ind w:firstLine="708"/>
      </w:pPr>
      <w:r>
        <w:t xml:space="preserve">Importance de l’ordre des calculs des agents : </w:t>
      </w:r>
      <w:proofErr w:type="spellStart"/>
      <w:r>
        <w:t>synchronicité</w:t>
      </w:r>
      <w:proofErr w:type="spellEnd"/>
      <w:r>
        <w:t xml:space="preserve"> des actions / </w:t>
      </w:r>
      <w:proofErr w:type="spellStart"/>
      <w:r>
        <w:t>asynchronicité</w:t>
      </w:r>
      <w:proofErr w:type="spellEnd"/>
      <w:r>
        <w:t xml:space="preserve"> - à choisir et écrire dans les processus</w:t>
      </w:r>
    </w:p>
    <w:p w:rsidR="0057585A" w:rsidRDefault="0057585A" w:rsidP="0057585A">
      <w:pPr>
        <w:ind w:firstLine="708"/>
      </w:pPr>
    </w:p>
    <w:p w:rsidR="0057585A" w:rsidRPr="0057585A" w:rsidRDefault="0057585A" w:rsidP="0057585A">
      <w:pPr>
        <w:ind w:firstLine="708"/>
        <w:rPr>
          <w:i/>
        </w:rPr>
      </w:pPr>
      <w:r>
        <w:rPr>
          <w:i/>
        </w:rPr>
        <w:t>Pour écrire : s</w:t>
      </w:r>
      <w:r w:rsidRPr="0057585A">
        <w:rPr>
          <w:i/>
        </w:rPr>
        <w:t>i voisins ont caractéristique A alors devient B</w:t>
      </w:r>
      <w:r w:rsidRPr="0057585A">
        <w:rPr>
          <w:i/>
        </w:rPr>
        <w:tab/>
      </w:r>
      <w:r w:rsidRPr="0057585A">
        <w:rPr>
          <w:i/>
        </w:rPr>
        <w:tab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7585A" w:rsidTr="0057585A">
        <w:tc>
          <w:tcPr>
            <w:tcW w:w="4603" w:type="dxa"/>
          </w:tcPr>
          <w:p w:rsidR="0057585A" w:rsidRDefault="0057585A" w:rsidP="0057585A">
            <w:r>
              <w:t xml:space="preserve">Asynchrone </w:t>
            </w:r>
          </w:p>
        </w:tc>
        <w:tc>
          <w:tcPr>
            <w:tcW w:w="4603" w:type="dxa"/>
          </w:tcPr>
          <w:p w:rsidR="0057585A" w:rsidRDefault="0057585A" w:rsidP="0057585A">
            <w:r>
              <w:t>Synchrone</w:t>
            </w:r>
          </w:p>
        </w:tc>
      </w:tr>
      <w:tr w:rsidR="0057585A" w:rsidTr="0057585A">
        <w:tc>
          <w:tcPr>
            <w:tcW w:w="4603" w:type="dxa"/>
          </w:tcPr>
          <w:p w:rsidR="0057585A" w:rsidRDefault="0057585A" w:rsidP="0057585A">
            <w:r>
              <w:t>Pour chaque agent</w:t>
            </w:r>
          </w:p>
          <w:p w:rsidR="0057585A" w:rsidRDefault="0057585A" w:rsidP="0057585A">
            <w:r>
              <w:t xml:space="preserve">   [si voisins caractéristiques A alors état := B]</w:t>
            </w:r>
          </w:p>
        </w:tc>
        <w:tc>
          <w:tcPr>
            <w:tcW w:w="4603" w:type="dxa"/>
          </w:tcPr>
          <w:p w:rsidR="0057585A" w:rsidRDefault="0057585A" w:rsidP="0057585A">
            <w:r>
              <w:t>Pour chaque agent</w:t>
            </w:r>
          </w:p>
          <w:p w:rsidR="0057585A" w:rsidRDefault="0057585A" w:rsidP="0057585A">
            <w:r>
              <w:t xml:space="preserve">      [si voisins caractéristiques A alors </w:t>
            </w:r>
            <w:proofErr w:type="spellStart"/>
            <w:r>
              <w:t>étatFutur</w:t>
            </w:r>
            <w:proofErr w:type="spellEnd"/>
            <w:r>
              <w:t> := B] Pour chaque agent</w:t>
            </w:r>
          </w:p>
          <w:p w:rsidR="0057585A" w:rsidRDefault="0057585A" w:rsidP="0057585A">
            <w:r>
              <w:t xml:space="preserve">      [état := </w:t>
            </w:r>
            <w:proofErr w:type="spellStart"/>
            <w:r>
              <w:t>étatFutur</w:t>
            </w:r>
            <w:proofErr w:type="spellEnd"/>
            <w:r>
              <w:t>]</w:t>
            </w:r>
          </w:p>
        </w:tc>
      </w:tr>
    </w:tbl>
    <w:p w:rsidR="0057585A" w:rsidRDefault="0057585A" w:rsidP="00CA6D17"/>
    <w:p w:rsidR="0057585A" w:rsidRDefault="0057585A" w:rsidP="0057585A">
      <w:pPr>
        <w:ind w:firstLine="708"/>
      </w:pPr>
    </w:p>
    <w:p w:rsidR="0057585A" w:rsidRDefault="0057585A" w:rsidP="0057585A">
      <w:pPr>
        <w:ind w:firstLine="708"/>
      </w:pPr>
      <w:r>
        <w:tab/>
      </w:r>
    </w:p>
    <w:p w:rsidR="0057585A" w:rsidRDefault="0057585A">
      <w:pPr>
        <w:rPr>
          <w:b/>
        </w:rPr>
      </w:pPr>
      <w:r w:rsidRPr="0057585A">
        <w:rPr>
          <w:b/>
        </w:rPr>
        <w:t>Les thématiques intéressantes à traiter avec</w:t>
      </w:r>
      <w:r w:rsidR="00CA6D17">
        <w:rPr>
          <w:b/>
        </w:rPr>
        <w:t xml:space="preserve"> la simulation agents</w:t>
      </w:r>
    </w:p>
    <w:p w:rsidR="00CA6D17" w:rsidRPr="008F3EFE" w:rsidRDefault="008F3EFE" w:rsidP="008F3EFE">
      <w:pPr>
        <w:pStyle w:val="Paragraphedeliste"/>
        <w:numPr>
          <w:ilvl w:val="0"/>
          <w:numId w:val="1"/>
        </w:numPr>
      </w:pPr>
      <w:r w:rsidRPr="008F3EFE">
        <w:t>influence de la rationalité des individus sur la dynamique sociale, à institution / structure d’interaction fixe</w:t>
      </w:r>
    </w:p>
    <w:p w:rsidR="008F3EFE" w:rsidRPr="008F3EFE" w:rsidRDefault="008F3EFE" w:rsidP="008F3EFE">
      <w:pPr>
        <w:pStyle w:val="Paragraphedeliste"/>
        <w:numPr>
          <w:ilvl w:val="0"/>
          <w:numId w:val="1"/>
        </w:numPr>
      </w:pPr>
      <w:r w:rsidRPr="008F3EFE">
        <w:t>influence de la structure d’interaction sur la dynamique sociale, à rationalité fixe</w:t>
      </w:r>
    </w:p>
    <w:p w:rsidR="008F3EFE" w:rsidRPr="008F3EFE" w:rsidRDefault="008F3EFE" w:rsidP="008F3EFE">
      <w:pPr>
        <w:pStyle w:val="Paragraphedeliste"/>
        <w:numPr>
          <w:ilvl w:val="1"/>
          <w:numId w:val="1"/>
        </w:numPr>
      </w:pPr>
      <w:r w:rsidRPr="008F3EFE">
        <w:t>émergence de phénomènes d’apparence compliquée sur base d’action très simple</w:t>
      </w:r>
    </w:p>
    <w:p w:rsidR="008F3EFE" w:rsidRPr="008F3EFE" w:rsidRDefault="008F3EFE" w:rsidP="008F3EFE">
      <w:pPr>
        <w:pStyle w:val="Paragraphedeliste"/>
        <w:numPr>
          <w:ilvl w:val="1"/>
          <w:numId w:val="1"/>
        </w:numPr>
      </w:pPr>
      <w:r w:rsidRPr="008F3EFE">
        <w:t xml:space="preserve">hétérogénéité des agents </w:t>
      </w:r>
    </w:p>
    <w:p w:rsidR="008F3EFE" w:rsidRPr="008F3EFE" w:rsidRDefault="008F3EFE" w:rsidP="008F3EFE">
      <w:pPr>
        <w:pStyle w:val="Paragraphedeliste"/>
        <w:numPr>
          <w:ilvl w:val="0"/>
          <w:numId w:val="1"/>
        </w:numPr>
      </w:pPr>
      <w:r w:rsidRPr="008F3EFE">
        <w:t xml:space="preserve">caractériser l’apprentissage humain et identifier les éléments de définition de l’utilité individuelle </w:t>
      </w:r>
    </w:p>
    <w:p w:rsidR="008F3EFE" w:rsidRPr="008F3EFE" w:rsidRDefault="008F3EFE" w:rsidP="008F3EFE">
      <w:pPr>
        <w:pStyle w:val="Paragraphedeliste"/>
        <w:numPr>
          <w:ilvl w:val="1"/>
          <w:numId w:val="1"/>
        </w:numPr>
      </w:pPr>
      <w:r w:rsidRPr="008F3EFE">
        <w:t>exemple d’un dilemme de bien commun</w:t>
      </w:r>
    </w:p>
    <w:p w:rsidR="008F3EFE" w:rsidRPr="008F3EFE" w:rsidRDefault="008F3EFE" w:rsidP="008F3EFE">
      <w:pPr>
        <w:pStyle w:val="Paragraphedeliste"/>
        <w:numPr>
          <w:ilvl w:val="1"/>
          <w:numId w:val="1"/>
        </w:numPr>
      </w:pPr>
      <w:r w:rsidRPr="008F3EFE">
        <w:t>économie expérimentale et simulation avec une comparaison des résultats et identification des paramètres grâce à la statistique.</w:t>
      </w:r>
    </w:p>
    <w:p w:rsidR="008F3EFE" w:rsidRPr="008F3EFE" w:rsidRDefault="008F3EFE" w:rsidP="008F3EFE">
      <w:pPr>
        <w:pStyle w:val="Paragraphedeliste"/>
        <w:numPr>
          <w:ilvl w:val="1"/>
          <w:numId w:val="1"/>
        </w:numPr>
      </w:pPr>
      <w:r w:rsidRPr="008F3EFE">
        <w:t xml:space="preserve">Modèles d’apprentissage individuels : la différence entre </w:t>
      </w:r>
      <w:proofErr w:type="spellStart"/>
      <w:r w:rsidRPr="008F3EFE">
        <w:t>reinforcement</w:t>
      </w:r>
      <w:proofErr w:type="spellEnd"/>
      <w:r w:rsidRPr="008F3EFE">
        <w:t xml:space="preserve"> </w:t>
      </w:r>
      <w:proofErr w:type="spellStart"/>
      <w:r w:rsidRPr="008F3EFE">
        <w:t>learning</w:t>
      </w:r>
      <w:proofErr w:type="spellEnd"/>
      <w:r w:rsidRPr="008F3EFE">
        <w:t xml:space="preserve"> et </w:t>
      </w:r>
      <w:proofErr w:type="spellStart"/>
      <w:r w:rsidRPr="008F3EFE">
        <w:t>ficticious</w:t>
      </w:r>
      <w:proofErr w:type="spellEnd"/>
      <w:r w:rsidRPr="008F3EFE">
        <w:t xml:space="preserve"> </w:t>
      </w:r>
      <w:proofErr w:type="spellStart"/>
      <w:r w:rsidRPr="008F3EFE">
        <w:t>play</w:t>
      </w:r>
      <w:proofErr w:type="spellEnd"/>
      <w:r w:rsidRPr="008F3EFE">
        <w:t xml:space="preserve"> pour </w:t>
      </w:r>
      <w:proofErr w:type="spellStart"/>
      <w:r w:rsidRPr="008F3EFE">
        <w:t>lequelle</w:t>
      </w:r>
      <w:proofErr w:type="spellEnd"/>
      <w:r w:rsidRPr="008F3EFE">
        <w:t xml:space="preserve"> il faut connaître la structure du jeu et la seule incertitude est l’incertitude stratégique</w:t>
      </w:r>
    </w:p>
    <w:p w:rsidR="008F3EFE" w:rsidRPr="008F3EFE" w:rsidRDefault="008F3EFE" w:rsidP="008F3EFE">
      <w:pPr>
        <w:pStyle w:val="Paragraphedeliste"/>
        <w:numPr>
          <w:ilvl w:val="0"/>
          <w:numId w:val="1"/>
        </w:numPr>
      </w:pPr>
      <w:r w:rsidRPr="008F3EFE">
        <w:t>modélisation d’accompagnement – utilisation du modèle dans un contexte d’aide à la décision – modèle « jetable » pour soutenir la définition du problème et la négociation</w:t>
      </w:r>
    </w:p>
    <w:bookmarkEnd w:id="0"/>
    <w:bookmarkEnd w:id="1"/>
    <w:bookmarkEnd w:id="2"/>
    <w:sectPr w:rsidR="008F3EFE" w:rsidRPr="008F3EFE" w:rsidSect="002739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48B6"/>
    <w:multiLevelType w:val="hybridMultilevel"/>
    <w:tmpl w:val="03EE058C"/>
    <w:lvl w:ilvl="0" w:tplc="2FE26C1C">
      <w:start w:val="4"/>
      <w:numFmt w:val="bullet"/>
      <w:lvlText w:val="-"/>
      <w:lvlJc w:val="left"/>
      <w:pPr>
        <w:ind w:left="106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5A"/>
    <w:rsid w:val="00273959"/>
    <w:rsid w:val="00320F3B"/>
    <w:rsid w:val="0057585A"/>
    <w:rsid w:val="008F3EFE"/>
    <w:rsid w:val="00C54AD8"/>
    <w:rsid w:val="00C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1A2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u w:color="00000A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7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3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u w:color="00000A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7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1537</Characters>
  <Application>Microsoft Macintosh Word</Application>
  <DocSecurity>0</DocSecurity>
  <Lines>19</Lines>
  <Paragraphs>4</Paragraphs>
  <ScaleCrop>false</ScaleCrop>
  <Company>CNRS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Rouchier</dc:creator>
  <cp:keywords/>
  <dc:description/>
  <cp:lastModifiedBy>Juliette Rouchier</cp:lastModifiedBy>
  <cp:revision>1</cp:revision>
  <dcterms:created xsi:type="dcterms:W3CDTF">2017-12-08T10:56:00Z</dcterms:created>
  <dcterms:modified xsi:type="dcterms:W3CDTF">2017-12-08T14:10:00Z</dcterms:modified>
</cp:coreProperties>
</file>